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F85" w:rsidRPr="001B5A27" w:rsidRDefault="004C5F85" w:rsidP="004C5F8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5</w:t>
      </w:r>
    </w:p>
    <w:p w:rsidR="004C5F85" w:rsidRPr="001B5A27" w:rsidRDefault="004C5F85" w:rsidP="004C5F8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4C5F85" w:rsidRPr="001B5A27" w:rsidRDefault="004C5F85" w:rsidP="004C5F8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4C5F85" w:rsidRPr="001B5A27" w:rsidRDefault="004C5F85" w:rsidP="004C5F85">
      <w:pPr>
        <w:ind w:left="900"/>
        <w:jc w:val="right"/>
        <w:rPr>
          <w:sz w:val="26"/>
          <w:szCs w:val="26"/>
        </w:rPr>
      </w:pPr>
    </w:p>
    <w:p w:rsidR="004C5F85" w:rsidRPr="008455CA" w:rsidRDefault="004C5F85" w:rsidP="004C5F85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7</w:t>
      </w:r>
    </w:p>
    <w:p w:rsidR="004C5F85" w:rsidRPr="008455CA" w:rsidRDefault="004C5F85" w:rsidP="004C5F85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4C5F85" w:rsidRDefault="004C5F85" w:rsidP="004C5F85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4C5F85" w:rsidRPr="001B5A27" w:rsidRDefault="004C5F85" w:rsidP="004C5F85">
      <w:pPr>
        <w:ind w:left="900"/>
        <w:jc w:val="right"/>
        <w:rPr>
          <w:sz w:val="26"/>
          <w:szCs w:val="26"/>
        </w:rPr>
      </w:pPr>
    </w:p>
    <w:tbl>
      <w:tblPr>
        <w:tblW w:w="9788" w:type="dxa"/>
        <w:tblLayout w:type="fixed"/>
        <w:tblLook w:val="04A0" w:firstRow="1" w:lastRow="0" w:firstColumn="1" w:lastColumn="0" w:noHBand="0" w:noVBand="1"/>
      </w:tblPr>
      <w:tblGrid>
        <w:gridCol w:w="3119"/>
        <w:gridCol w:w="475"/>
        <w:gridCol w:w="475"/>
        <w:gridCol w:w="1506"/>
        <w:gridCol w:w="546"/>
        <w:gridCol w:w="1241"/>
        <w:gridCol w:w="1208"/>
        <w:gridCol w:w="1208"/>
        <w:gridCol w:w="10"/>
      </w:tblGrid>
      <w:tr w:rsidR="004C5F85" w:rsidRPr="008C065E" w:rsidTr="004302AF">
        <w:trPr>
          <w:trHeight w:val="1272"/>
        </w:trPr>
        <w:tc>
          <w:tcPr>
            <w:tcW w:w="97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</w:t>
            </w:r>
            <w:r w:rsidRPr="008C065E">
              <w:rPr>
                <w:b/>
                <w:bCs/>
                <w:sz w:val="22"/>
                <w:szCs w:val="22"/>
              </w:rPr>
              <w:br/>
              <w:t xml:space="preserve">(муниципальным программам и непрограммным направлениям деятельности) и </w:t>
            </w:r>
            <w:r w:rsidRPr="008C065E">
              <w:rPr>
                <w:b/>
                <w:bCs/>
                <w:sz w:val="22"/>
                <w:szCs w:val="22"/>
              </w:rPr>
              <w:br/>
              <w:t xml:space="preserve">группам видов расходов классификации расходов бюджетов на 2022 год </w:t>
            </w:r>
          </w:p>
          <w:p w:rsidR="004C5F85" w:rsidRPr="008C065E" w:rsidRDefault="004C5F85" w:rsidP="004302AF">
            <w:pPr>
              <w:jc w:val="center"/>
              <w:rPr>
                <w:sz w:val="20"/>
                <w:szCs w:val="20"/>
              </w:rPr>
            </w:pPr>
            <w:r w:rsidRPr="008C065E">
              <w:rPr>
                <w:b/>
                <w:bCs/>
                <w:sz w:val="22"/>
                <w:szCs w:val="22"/>
              </w:rPr>
              <w:t>и плановый период 2023-2024 годов</w:t>
            </w:r>
          </w:p>
        </w:tc>
      </w:tr>
      <w:tr w:rsidR="004C5F85" w:rsidRPr="008C065E" w:rsidTr="004302AF">
        <w:trPr>
          <w:gridAfter w:val="1"/>
          <w:wAfter w:w="10" w:type="dxa"/>
          <w:trHeight w:val="2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0"/>
                <w:szCs w:val="20"/>
              </w:rPr>
            </w:pPr>
          </w:p>
        </w:tc>
      </w:tr>
      <w:tr w:rsidR="004C5F85" w:rsidRPr="008C065E" w:rsidTr="004302AF">
        <w:trPr>
          <w:gridAfter w:val="1"/>
          <w:wAfter w:w="10" w:type="dxa"/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тыс. рублей</w:t>
            </w:r>
          </w:p>
        </w:tc>
      </w:tr>
      <w:tr w:rsidR="004C5F85" w:rsidRPr="008C065E" w:rsidTr="004302AF">
        <w:trPr>
          <w:gridAfter w:val="1"/>
          <w:wAfter w:w="10" w:type="dxa"/>
          <w:trHeight w:val="6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Подраздел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Сумма </w:t>
            </w:r>
          </w:p>
        </w:tc>
      </w:tr>
      <w:tr w:rsidR="004C5F85" w:rsidRPr="008C065E" w:rsidTr="004302AF">
        <w:trPr>
          <w:gridAfter w:val="1"/>
          <w:wAfter w:w="10" w:type="dxa"/>
          <w:trHeight w:val="712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2022 год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2023 год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2024 год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ind w:left="-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1 649 000,</w:t>
            </w:r>
            <w:r>
              <w:rPr>
                <w:b/>
                <w:bCs/>
                <w:sz w:val="22"/>
                <w:szCs w:val="22"/>
              </w:rPr>
              <w:t xml:space="preserve">7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ind w:left="-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1 358 518,0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ind w:left="-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1 542 050,2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27 968,5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55 835,4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230 328,4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197 517,4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217 494,1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4 870,2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4 870,2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4 995,2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24 931,6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25 278,6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25 800,9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24 931,6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25 278,6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25 800,9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20 430,8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20 868,5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20 430,8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20 868,5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19 581,7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19 867,2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20 283,6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78 189,8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78 643,7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77 865,7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77 388,2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77 942,4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77 246,5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619,2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58 539,4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59 008,4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59 362,7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34 738,1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34 998,6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35 223,6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1 544,5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229,0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21 701,1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21 862,3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21 944,0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6 445,8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6 502,5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6 445,8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6 502,5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5 720,5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5 940,8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5 983,3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519,2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58 634,6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24 716,5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25 354,1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18 710,4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18 245,8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18 742,1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17 338,6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17 814,8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17 338,6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17 814,8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17 226,7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17 260,2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32 989,9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1 219,9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4 680,9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4 680,9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13 771,9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13 771,9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5 327,3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2 995,3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2 995,3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Расходы, связанные с обустройством проезда к территории общего пользования – муниципальный пляж Заполярного района «озеро Голубое»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1 291,6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1 291,6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35 601,1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37 430,1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28 116,4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17 472,2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28 383,7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18 917,8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17 472,2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28 383,7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18 917,8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11 590,7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11 590,7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14 373,9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6 946,8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7 066,4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14 373,9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7 066,4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3 755,0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2 099,6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2 132,2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3 755,0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2 099,6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2 132,2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147 394,5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89 357,2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26 278,1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78 751,1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55 761,7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78 751,1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32 988,1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15 271,0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9 333,3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32 988,1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9 333,3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5 165,8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5 665,7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5 165,8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5 665,7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4 164,4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10 105,2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4 164,4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10 105,2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35 480,3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18 224,5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883 417,</w:t>
            </w:r>
            <w:r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662 088,0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870 782,0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152 326,6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166 221,0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72 945,6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152 326,6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166 221,0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2 218,1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105 721,9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34 420,4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105 721,9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34 420,4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502 548,8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319 682,1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627 214,7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160 654,7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141 602,3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147 266,5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77 550,0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7 645,1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69 904,9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83 104,7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83 104,7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231 732,5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137 621,0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109 833,9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12 027,3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11 843,1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115 052,8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78 879,5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33 357,9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15 200,2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66 494,7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65 639,5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25 222,0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58 741,5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41 568,8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25 222,0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58 741,5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41 568,8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8 154,8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8 154,8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8 154,8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34 369,0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24 721,8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31 808,7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24 126,1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2 586,5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3 833,8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25 388,4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2 560,3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2 560,3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64 838,8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31 829,3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11 412,1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20 417,2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113 318,</w:t>
            </w:r>
            <w:r>
              <w:rPr>
                <w:b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73 562,7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67 127,8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113 318,</w:t>
            </w: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113 318,</w:t>
            </w: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13 318,1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115 223,8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102 622,2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103 493,9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102 588,3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98 394,1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102 588,3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98 394,1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102 588,3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98 394,1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69 400,1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68 984,6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69 371,5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31 410,7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27 165,9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27 526,9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1 777,5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1 495,7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7 798,9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5 142,4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4 973,0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4 820,8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1 529,5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1 344,9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1 304,2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1 107,3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1 033,6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1 021,0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885,1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872,5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885,1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872,5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885,1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872,5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3 612,9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3 521,1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3 445,2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17 762,1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18 223,7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18 369,6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14 964,1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14 964,1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14 964,1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11 878,8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11 878,8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2 798,0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2 927,0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3 072,9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1 748,0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1 802,0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1 902,9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1 350,4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1 439,7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1 350,4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1 439,7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3 406,7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3 406,7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318 338,2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317 597,1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316 856,3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61 805,5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65 382,7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69 529,6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256 532,7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252 214,4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247 326,7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160 626,7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154 334,4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151 401,2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4C5F85" w:rsidRPr="008C065E" w:rsidTr="004302AF">
        <w:trPr>
          <w:gridAfter w:val="1"/>
          <w:wAfter w:w="10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F85" w:rsidRPr="008C065E" w:rsidRDefault="004C5F85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F85" w:rsidRPr="008C065E" w:rsidRDefault="004C5F8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C5F85" w:rsidRPr="001B5A27" w:rsidRDefault="004C5F85" w:rsidP="004C5F8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4C5F8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F85"/>
    <w:rsid w:val="004C5F8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A88859-C610-43D2-B6F2-640F9D51C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C5F8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C5F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C5F85"/>
  </w:style>
  <w:style w:type="paragraph" w:styleId="a6">
    <w:name w:val="header"/>
    <w:basedOn w:val="a"/>
    <w:link w:val="a7"/>
    <w:rsid w:val="004C5F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C5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4C5F85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4C5F8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4C5F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C5F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4C5F85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4C5F85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4C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4C5F85"/>
    <w:rPr>
      <w:color w:val="0000FF"/>
      <w:u w:val="single"/>
    </w:rPr>
  </w:style>
  <w:style w:type="paragraph" w:customStyle="1" w:styleId="ConsPlusNormal">
    <w:name w:val="ConsPlusNormal"/>
    <w:rsid w:val="004C5F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4C5F85"/>
    <w:rPr>
      <w:color w:val="800080"/>
      <w:u w:val="single"/>
    </w:rPr>
  </w:style>
  <w:style w:type="paragraph" w:customStyle="1" w:styleId="msonormal0">
    <w:name w:val="msonormal"/>
    <w:basedOn w:val="a"/>
    <w:rsid w:val="004C5F85"/>
    <w:pPr>
      <w:spacing w:before="100" w:beforeAutospacing="1" w:after="100" w:afterAutospacing="1"/>
    </w:pPr>
  </w:style>
  <w:style w:type="paragraph" w:customStyle="1" w:styleId="xl68">
    <w:name w:val="xl68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4C5F8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4C5F85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4C5F85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4C5F85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4C5F85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4C5F85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4C5F85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4C5F85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4C5F85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4C5F8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4C5F85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4C5F85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4C5F85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4C5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4C5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4C5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4C5F85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4C5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4C5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4C5F85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4C5F85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4C5F8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4C5F8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4C5F8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4C5F85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4C5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4C5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4C5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4C5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4C5F8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4C5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4C5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4C5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4C5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4C5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4C5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4C5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4C5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6109</Words>
  <Characters>34827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2022-11-03T11:02:00Z</dcterms:created>
  <dcterms:modified xsi:type="dcterms:W3CDTF">2022-11-03T11:02:00Z</dcterms:modified>
</cp:coreProperties>
</file>